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5B2C" w14:textId="77777777" w:rsidR="002F0869" w:rsidRPr="002D2E53" w:rsidRDefault="002F0869" w:rsidP="002D2E5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shd w:val="clear" w:color="auto" w:fill="FFFFFF"/>
        </w:rPr>
      </w:pPr>
      <w:r w:rsidRPr="002D2E53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shd w:val="clear" w:color="auto" w:fill="FFFFFF"/>
        </w:rPr>
        <w:t>Объект и предмет.</w:t>
      </w:r>
    </w:p>
    <w:p w14:paraId="7CC5DA6A" w14:textId="490DA0C6" w:rsidR="0089781F" w:rsidRPr="002D2E53" w:rsidRDefault="00165E03" w:rsidP="002D2E5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E5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D2E53">
        <w:rPr>
          <w:rFonts w:ascii="Times New Roman" w:hAnsi="Times New Roman" w:cs="Times New Roman"/>
          <w:sz w:val="28"/>
          <w:szCs w:val="28"/>
        </w:rPr>
        <w:t xml:space="preserve"> - </w:t>
      </w:r>
      <w:r w:rsidR="00732CCE" w:rsidRPr="002D2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2D2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предмет, </w:t>
      </w:r>
      <w:r w:rsidR="00732CCE" w:rsidRPr="002D2E5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или явление, которое берется исследователем для изучения. </w:t>
      </w:r>
    </w:p>
    <w:p w14:paraId="72AEEB0C" w14:textId="78C76659" w:rsidR="00165E03" w:rsidRPr="002D2E53" w:rsidRDefault="0089781F" w:rsidP="002D2E53">
      <w:pPr>
        <w:spacing w:line="276" w:lineRule="auto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D2E53">
        <w:rPr>
          <w:rFonts w:ascii="Times New Roman" w:hAnsi="Times New Roman" w:cs="Times New Roman"/>
          <w:sz w:val="28"/>
          <w:szCs w:val="28"/>
          <w:shd w:val="clear" w:color="auto" w:fill="FFFFFF"/>
        </w:rPr>
        <w:t>Но л</w:t>
      </w:r>
      <w:r w:rsidRPr="002D2E53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юбая научная работа не может охватывать весь объект для изучения (например, человек как объект может быть рассмотрен </w:t>
      </w:r>
      <w:bookmarkStart w:id="0" w:name="_GoBack"/>
      <w:bookmarkEnd w:id="0"/>
      <w:r w:rsidRPr="002D2E53">
        <w:rPr>
          <w:rFonts w:ascii="Times New Roman" w:eastAsia="Times New Roman" w:hAnsi="Times New Roman" w:cs="Times New Roman"/>
          <w:color w:val="2F2F2F"/>
          <w:sz w:val="28"/>
          <w:szCs w:val="28"/>
        </w:rPr>
        <w:t>психологией, анатомией и др. науками). Поэтому необходимо выделить конкретную сторону, на которую будет направлена деятельность исследователя.</w:t>
      </w:r>
      <w:r w:rsidRPr="002D2E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Это и есть </w:t>
      </w:r>
      <w:r w:rsidRPr="002D2E5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предмет</w:t>
      </w:r>
      <w:r w:rsidRPr="002D2E5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исследования. </w:t>
      </w:r>
    </w:p>
    <w:p w14:paraId="592E93B1" w14:textId="03A7CE3A" w:rsidR="00D42911" w:rsidRPr="002D2E53" w:rsidRDefault="00165E03" w:rsidP="002D2E5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E5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D2E53">
        <w:rPr>
          <w:rFonts w:ascii="Times New Roman" w:hAnsi="Times New Roman" w:cs="Times New Roman"/>
          <w:sz w:val="28"/>
          <w:szCs w:val="28"/>
        </w:rPr>
        <w:t xml:space="preserve"> - часть объекта</w:t>
      </w:r>
      <w:r w:rsidR="00FF21D0" w:rsidRPr="002D2E53">
        <w:rPr>
          <w:rFonts w:ascii="Times New Roman" w:hAnsi="Times New Roman" w:cs="Times New Roman"/>
          <w:sz w:val="28"/>
          <w:szCs w:val="28"/>
        </w:rPr>
        <w:t>,</w:t>
      </w:r>
      <w:r w:rsidRPr="002D2E53">
        <w:rPr>
          <w:rFonts w:ascii="Times New Roman" w:hAnsi="Times New Roman" w:cs="Times New Roman"/>
          <w:sz w:val="28"/>
          <w:szCs w:val="28"/>
        </w:rPr>
        <w:t xml:space="preserve"> на которую направлено </w:t>
      </w:r>
      <w:r w:rsidR="00833889" w:rsidRPr="002D2E53">
        <w:rPr>
          <w:rFonts w:ascii="Times New Roman" w:hAnsi="Times New Roman" w:cs="Times New Roman"/>
          <w:sz w:val="28"/>
          <w:szCs w:val="28"/>
        </w:rPr>
        <w:t xml:space="preserve">исследование, определенный аспект его изучения. </w:t>
      </w:r>
    </w:p>
    <w:p w14:paraId="251BCB03" w14:textId="517CD916" w:rsidR="00165E03" w:rsidRPr="002D2E53" w:rsidRDefault="00165E03" w:rsidP="002D2E5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E53">
        <w:rPr>
          <w:rFonts w:ascii="Times New Roman" w:hAnsi="Times New Roman" w:cs="Times New Roman"/>
          <w:sz w:val="28"/>
          <w:szCs w:val="28"/>
        </w:rPr>
        <w:t xml:space="preserve">Можно сказать, </w:t>
      </w:r>
      <w:r w:rsidR="00833889" w:rsidRPr="002D2E53">
        <w:rPr>
          <w:rFonts w:ascii="Times New Roman" w:hAnsi="Times New Roman" w:cs="Times New Roman"/>
          <w:sz w:val="28"/>
          <w:szCs w:val="28"/>
        </w:rPr>
        <w:t xml:space="preserve">что </w:t>
      </w:r>
      <w:r w:rsidRPr="002D2E53">
        <w:rPr>
          <w:rFonts w:ascii="Times New Roman" w:hAnsi="Times New Roman" w:cs="Times New Roman"/>
          <w:i/>
          <w:sz w:val="28"/>
          <w:szCs w:val="28"/>
          <w:u w:val="single"/>
        </w:rPr>
        <w:t>объект - более широкое понятие, а предмет - его составляющая</w:t>
      </w:r>
      <w:r w:rsidRPr="002D2E53">
        <w:rPr>
          <w:rFonts w:ascii="Times New Roman" w:hAnsi="Times New Roman" w:cs="Times New Roman"/>
          <w:sz w:val="28"/>
          <w:szCs w:val="28"/>
        </w:rPr>
        <w:t>.</w:t>
      </w:r>
    </w:p>
    <w:p w14:paraId="43E81AAE" w14:textId="77777777" w:rsidR="005E0FFF" w:rsidRPr="002D2E53" w:rsidRDefault="005E0FFF" w:rsidP="002D2E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59C8A9" w14:textId="14AE4B70" w:rsidR="005E0FFF" w:rsidRPr="002D2E53" w:rsidRDefault="005E0FFF" w:rsidP="002D2E5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2E53"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r w:rsidR="0089781F" w:rsidRPr="002D2E5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</w:tblGrid>
      <w:tr w:rsidR="005E0FFF" w:rsidRPr="002D2E53" w14:paraId="4A661661" w14:textId="77777777" w:rsidTr="00D856FA">
        <w:trPr>
          <w:trHeight w:val="319"/>
        </w:trPr>
        <w:tc>
          <w:tcPr>
            <w:tcW w:w="4834" w:type="dxa"/>
          </w:tcPr>
          <w:p w14:paraId="5997B6EC" w14:textId="32FD8186" w:rsidR="005E0FFF" w:rsidRPr="002D2E53" w:rsidRDefault="005E0FFF" w:rsidP="002D2E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4834" w:type="dxa"/>
          </w:tcPr>
          <w:p w14:paraId="2C516A41" w14:textId="73DE1790" w:rsidR="005E0FFF" w:rsidRPr="002D2E53" w:rsidRDefault="005E0FFF" w:rsidP="002D2E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5E0FFF" w:rsidRPr="002D2E53" w14:paraId="7171828D" w14:textId="77777777" w:rsidTr="00FD5FAB">
        <w:trPr>
          <w:trHeight w:val="1267"/>
        </w:trPr>
        <w:tc>
          <w:tcPr>
            <w:tcW w:w="4834" w:type="dxa"/>
          </w:tcPr>
          <w:p w14:paraId="49756E1D" w14:textId="49BB1E9A" w:rsidR="005E0FFF" w:rsidRPr="002D2E53" w:rsidRDefault="005E0FFF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космическое пространство</w:t>
            </w:r>
          </w:p>
        </w:tc>
        <w:tc>
          <w:tcPr>
            <w:tcW w:w="4834" w:type="dxa"/>
          </w:tcPr>
          <w:p w14:paraId="7D33F115" w14:textId="0D58E434" w:rsidR="005E0FFF" w:rsidRPr="002D2E53" w:rsidRDefault="005E0FFF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спутники и ракеты;</w:t>
            </w:r>
          </w:p>
          <w:p w14:paraId="4CB4AC76" w14:textId="3AE270A3" w:rsidR="005E0FFF" w:rsidRPr="002D2E53" w:rsidRDefault="005E0FFF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ультрафиолетовые лучи Солнца;</w:t>
            </w:r>
          </w:p>
          <w:p w14:paraId="4A491231" w14:textId="1C07FB41" w:rsidR="005E0FFF" w:rsidRPr="002D2E53" w:rsidRDefault="005E0FFF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звёзды;</w:t>
            </w:r>
          </w:p>
          <w:p w14:paraId="70E941F2" w14:textId="77777777" w:rsidR="005E0FFF" w:rsidRPr="002D2E53" w:rsidRDefault="005E0FFF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планеты.</w:t>
            </w:r>
          </w:p>
          <w:p w14:paraId="390E376F" w14:textId="793E9E83" w:rsidR="00D856FA" w:rsidRPr="002D2E53" w:rsidRDefault="00D856FA" w:rsidP="002D2E53">
            <w:pPr>
              <w:pStyle w:val="a6"/>
              <w:tabs>
                <w:tab w:val="left" w:pos="445"/>
              </w:tabs>
              <w:spacing w:line="276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FF" w:rsidRPr="002D2E53" w14:paraId="5770BDFB" w14:textId="77777777" w:rsidTr="00FD5FAB">
        <w:trPr>
          <w:trHeight w:val="1267"/>
        </w:trPr>
        <w:tc>
          <w:tcPr>
            <w:tcW w:w="4834" w:type="dxa"/>
          </w:tcPr>
          <w:p w14:paraId="533E4E2C" w14:textId="4F726F2C" w:rsidR="005E0FFF" w:rsidRPr="002D2E53" w:rsidRDefault="005E0FFF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 xml:space="preserve">текст произведения </w:t>
            </w: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856FA" w:rsidRPr="002D2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Паланика</w:t>
            </w:r>
            <w:proofErr w:type="spellEnd"/>
            <w:r w:rsidRPr="002D2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«Бойцовский клуб».</w:t>
            </w:r>
          </w:p>
          <w:p w14:paraId="2AAA4446" w14:textId="77777777" w:rsidR="005E0FFF" w:rsidRPr="002D2E53" w:rsidRDefault="005E0FFF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14:paraId="6109FE61" w14:textId="09F696E2" w:rsidR="005E0FFF" w:rsidRPr="002D2E53" w:rsidRDefault="00D856FA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  <w:r w:rsidR="005E0FFF" w:rsidRPr="002D2E53">
              <w:rPr>
                <w:rFonts w:ascii="Times New Roman" w:hAnsi="Times New Roman" w:cs="Times New Roman"/>
                <w:sz w:val="28"/>
                <w:szCs w:val="28"/>
              </w:rPr>
              <w:t xml:space="preserve"> романа «Бойцовский клуб»</w:t>
            </w:r>
          </w:p>
        </w:tc>
      </w:tr>
      <w:tr w:rsidR="005E0FFF" w:rsidRPr="002D2E53" w14:paraId="731F918F" w14:textId="77777777" w:rsidTr="00FD5FAB">
        <w:trPr>
          <w:trHeight w:val="793"/>
        </w:trPr>
        <w:tc>
          <w:tcPr>
            <w:tcW w:w="4834" w:type="dxa"/>
          </w:tcPr>
          <w:p w14:paraId="42468CBE" w14:textId="39650CC7" w:rsidR="00D9406E" w:rsidRPr="002D2E53" w:rsidRDefault="00D9406E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лицеисты (8-11 классы)</w:t>
            </w:r>
          </w:p>
          <w:p w14:paraId="1B3531DC" w14:textId="77777777" w:rsidR="005E0FFF" w:rsidRPr="002D2E53" w:rsidRDefault="005E0FFF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14:paraId="002E9952" w14:textId="77777777" w:rsidR="005E0FFF" w:rsidRPr="002D2E53" w:rsidRDefault="00D9406E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читательские предпоч</w:t>
            </w:r>
            <w:r w:rsidR="00D856FA" w:rsidRPr="002D2E53">
              <w:rPr>
                <w:rFonts w:ascii="Times New Roman" w:hAnsi="Times New Roman" w:cs="Times New Roman"/>
                <w:sz w:val="28"/>
                <w:szCs w:val="28"/>
              </w:rPr>
              <w:t>тения лицеистов</w:t>
            </w:r>
          </w:p>
          <w:p w14:paraId="62C67912" w14:textId="29F12751" w:rsidR="00FD5FAB" w:rsidRPr="002D2E53" w:rsidRDefault="00FD5FAB" w:rsidP="002D2E53">
            <w:pPr>
              <w:pStyle w:val="a6"/>
              <w:tabs>
                <w:tab w:val="left" w:pos="445"/>
              </w:tabs>
              <w:spacing w:line="276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CE" w:rsidRPr="002D2E53" w14:paraId="2C9EF4D1" w14:textId="77777777" w:rsidTr="00FD5FAB">
        <w:trPr>
          <w:trHeight w:val="793"/>
        </w:trPr>
        <w:tc>
          <w:tcPr>
            <w:tcW w:w="4834" w:type="dxa"/>
          </w:tcPr>
          <w:p w14:paraId="40854C03" w14:textId="3524C0B1" w:rsidR="00732CCE" w:rsidRPr="002D2E53" w:rsidRDefault="00732CCE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эпоха Ивана Грозного</w:t>
            </w:r>
          </w:p>
        </w:tc>
        <w:tc>
          <w:tcPr>
            <w:tcW w:w="4834" w:type="dxa"/>
          </w:tcPr>
          <w:p w14:paraId="16BC9EA1" w14:textId="77777777" w:rsidR="00732CCE" w:rsidRPr="002D2E53" w:rsidRDefault="00FD5FAB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2CCE" w:rsidRPr="002D2E53">
              <w:rPr>
                <w:rFonts w:ascii="Times New Roman" w:hAnsi="Times New Roman" w:cs="Times New Roman"/>
                <w:sz w:val="28"/>
                <w:szCs w:val="28"/>
              </w:rPr>
              <w:t>тановление опричнины при Иване Грозном</w:t>
            </w:r>
          </w:p>
          <w:p w14:paraId="54C1DF43" w14:textId="414B3265" w:rsidR="00FD5FAB" w:rsidRPr="002D2E53" w:rsidRDefault="00FD5FAB" w:rsidP="002D2E53">
            <w:pPr>
              <w:pStyle w:val="a6"/>
              <w:tabs>
                <w:tab w:val="left" w:pos="445"/>
              </w:tabs>
              <w:spacing w:line="276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11" w:rsidRPr="002D2E53" w14:paraId="4F4778AE" w14:textId="77777777" w:rsidTr="00FD5FAB">
        <w:trPr>
          <w:trHeight w:val="793"/>
        </w:trPr>
        <w:tc>
          <w:tcPr>
            <w:tcW w:w="4834" w:type="dxa"/>
          </w:tcPr>
          <w:p w14:paraId="371F3A27" w14:textId="0C993A82" w:rsidR="00D42911" w:rsidRPr="002D2E53" w:rsidRDefault="00D42911" w:rsidP="002D2E53">
            <w:pPr>
              <w:spacing w:line="276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плоды яблок различных сортов</w:t>
            </w:r>
          </w:p>
        </w:tc>
        <w:tc>
          <w:tcPr>
            <w:tcW w:w="4834" w:type="dxa"/>
          </w:tcPr>
          <w:p w14:paraId="4406ADD4" w14:textId="1373A6D5" w:rsidR="00D42911" w:rsidRPr="002D2E53" w:rsidRDefault="00D42911" w:rsidP="002D2E53">
            <w:pPr>
              <w:pStyle w:val="a6"/>
              <w:numPr>
                <w:ilvl w:val="0"/>
                <w:numId w:val="8"/>
              </w:numPr>
              <w:tabs>
                <w:tab w:val="left" w:pos="445"/>
              </w:tabs>
              <w:spacing w:line="276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концентрация витамина С в различных сортах яблок</w:t>
            </w:r>
          </w:p>
        </w:tc>
      </w:tr>
    </w:tbl>
    <w:p w14:paraId="23F75DC3" w14:textId="677420DB" w:rsidR="005E0FFF" w:rsidRPr="002D2E53" w:rsidRDefault="005E0FFF" w:rsidP="002D2E5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0FFF" w:rsidRPr="002D2E53" w:rsidSect="00CE74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0F"/>
    <w:multiLevelType w:val="hybridMultilevel"/>
    <w:tmpl w:val="E94E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323B"/>
    <w:multiLevelType w:val="hybridMultilevel"/>
    <w:tmpl w:val="CFC8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8106D"/>
    <w:multiLevelType w:val="multilevel"/>
    <w:tmpl w:val="AC0E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A006C"/>
    <w:multiLevelType w:val="multilevel"/>
    <w:tmpl w:val="AE9C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26986"/>
    <w:multiLevelType w:val="hybridMultilevel"/>
    <w:tmpl w:val="F62A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1136"/>
    <w:multiLevelType w:val="hybridMultilevel"/>
    <w:tmpl w:val="D76E3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1C93"/>
    <w:multiLevelType w:val="hybridMultilevel"/>
    <w:tmpl w:val="C658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C5F07"/>
    <w:multiLevelType w:val="multilevel"/>
    <w:tmpl w:val="D90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AD"/>
    <w:rsid w:val="00165E03"/>
    <w:rsid w:val="002D2E53"/>
    <w:rsid w:val="002F0869"/>
    <w:rsid w:val="003F0F7D"/>
    <w:rsid w:val="005E0FFF"/>
    <w:rsid w:val="00732CCE"/>
    <w:rsid w:val="007F584D"/>
    <w:rsid w:val="00833889"/>
    <w:rsid w:val="0089781F"/>
    <w:rsid w:val="00C73404"/>
    <w:rsid w:val="00C84BAD"/>
    <w:rsid w:val="00CE2D49"/>
    <w:rsid w:val="00CE74D8"/>
    <w:rsid w:val="00D42911"/>
    <w:rsid w:val="00D856FA"/>
    <w:rsid w:val="00D9406E"/>
    <w:rsid w:val="00DE558A"/>
    <w:rsid w:val="00FD5FAB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1DE5"/>
  <w14:defaultImageDpi w14:val="300"/>
  <w15:docId w15:val="{ED0C87D8-ACE5-4502-8347-AB7B17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E0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65E03"/>
    <w:rPr>
      <w:color w:val="0000FF"/>
      <w:u w:val="single"/>
    </w:rPr>
  </w:style>
  <w:style w:type="character" w:styleId="a5">
    <w:name w:val="Strong"/>
    <w:basedOn w:val="a0"/>
    <w:uiPriority w:val="22"/>
    <w:qFormat/>
    <w:rsid w:val="00165E03"/>
    <w:rPr>
      <w:b/>
      <w:bCs/>
    </w:rPr>
  </w:style>
  <w:style w:type="paragraph" w:styleId="a6">
    <w:name w:val="List Paragraph"/>
    <w:basedOn w:val="a"/>
    <w:uiPriority w:val="34"/>
    <w:qFormat/>
    <w:rsid w:val="00165E03"/>
    <w:pPr>
      <w:ind w:left="720"/>
      <w:contextualSpacing/>
    </w:pPr>
  </w:style>
  <w:style w:type="character" w:styleId="a7">
    <w:name w:val="Emphasis"/>
    <w:basedOn w:val="a0"/>
    <w:uiPriority w:val="20"/>
    <w:qFormat/>
    <w:rsid w:val="00165E03"/>
    <w:rPr>
      <w:i/>
      <w:iCs/>
    </w:rPr>
  </w:style>
  <w:style w:type="table" w:styleId="a8">
    <w:name w:val="Table Grid"/>
    <w:basedOn w:val="a1"/>
    <w:uiPriority w:val="59"/>
    <w:rsid w:val="005E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7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6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2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14</cp:revision>
  <dcterms:created xsi:type="dcterms:W3CDTF">2020-10-08T10:48:00Z</dcterms:created>
  <dcterms:modified xsi:type="dcterms:W3CDTF">2020-10-08T13:31:00Z</dcterms:modified>
</cp:coreProperties>
</file>